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71A4A0D3">
      <w:pPr>
        <w:spacing w:line="72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赤峰市妇幼保健院信息化系统维护技术</w:t>
      </w:r>
    </w:p>
    <w:p w14:paraId="52209BAE">
      <w:pPr>
        <w:spacing w:line="72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服务采购项目</w:t>
      </w: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rPr>
        <w:t>院内</w:t>
      </w:r>
      <w:r>
        <w:rPr>
          <w:rFonts w:hint="eastAsia" w:ascii="黑体" w:hAnsi="黑体" w:eastAsia="黑体" w:cs="黑体"/>
          <w:sz w:val="44"/>
          <w:szCs w:val="44"/>
          <w:lang w:val="en-US" w:eastAsia="zh-CN"/>
        </w:rPr>
        <w:t>议价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02</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议价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议价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议</w:t>
      </w:r>
      <w:r>
        <w:rPr>
          <w:rFonts w:hint="eastAsia" w:ascii="仿宋" w:hAnsi="仿宋" w:eastAsia="仿宋" w:cs="仿宋"/>
          <w:color w:val="000000"/>
          <w:sz w:val="28"/>
          <w:szCs w:val="28"/>
          <w:lang w:eastAsia="zh-CN"/>
        </w:rPr>
        <w:t>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议</w:t>
      </w:r>
      <w:r>
        <w:rPr>
          <w:rFonts w:hint="eastAsia" w:ascii="仿宋" w:hAnsi="仿宋" w:eastAsia="仿宋" w:cs="仿宋"/>
          <w:color w:val="000000"/>
          <w:sz w:val="28"/>
          <w:szCs w:val="28"/>
          <w:lang w:eastAsia="zh-CN"/>
        </w:rPr>
        <w:t>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3"/>
        <w:spacing w:line="720" w:lineRule="auto"/>
        <w:ind w:firstLine="0" w:firstLineChars="0"/>
        <w:jc w:val="center"/>
        <w:rPr>
          <w:rFonts w:ascii="黑体" w:hAnsi="黑体" w:eastAsia="黑体" w:cs="黑体"/>
          <w:color w:val="000000"/>
          <w:sz w:val="36"/>
          <w:szCs w:val="36"/>
        </w:rPr>
      </w:pPr>
    </w:p>
    <w:p w14:paraId="23497E6E">
      <w:pPr>
        <w:pStyle w:val="3"/>
        <w:spacing w:line="720" w:lineRule="auto"/>
        <w:ind w:firstLine="0" w:firstLineChars="0"/>
        <w:jc w:val="center"/>
        <w:rPr>
          <w:rFonts w:ascii="黑体" w:hAnsi="黑体" w:eastAsia="黑体" w:cs="黑体"/>
          <w:color w:val="000000"/>
          <w:sz w:val="36"/>
          <w:szCs w:val="36"/>
        </w:rPr>
      </w:pPr>
    </w:p>
    <w:p w14:paraId="20D4F4BA">
      <w:pPr>
        <w:pStyle w:val="3"/>
        <w:spacing w:line="720" w:lineRule="auto"/>
        <w:ind w:firstLine="0" w:firstLineChars="0"/>
        <w:jc w:val="center"/>
        <w:rPr>
          <w:rFonts w:ascii="黑体" w:hAnsi="黑体" w:eastAsia="黑体" w:cs="黑体"/>
          <w:color w:val="000000"/>
          <w:sz w:val="36"/>
          <w:szCs w:val="36"/>
        </w:r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739F3011">
      <w:pPr>
        <w:keepNext w:val="0"/>
        <w:keepLines w:val="0"/>
        <w:pageBreakBefore w:val="0"/>
        <w:widowControl w:val="0"/>
        <w:numPr>
          <w:ilvl w:val="0"/>
          <w:numId w:val="4"/>
        </w:numPr>
        <w:kinsoku/>
        <w:wordWrap/>
        <w:overflowPunct/>
        <w:topLinePunct w:val="0"/>
        <w:autoSpaceDE/>
        <w:autoSpaceDN/>
        <w:bidi w:val="0"/>
        <w:adjustRightInd/>
        <w:snapToGrid/>
        <w:ind w:leftChars="304"/>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有效的营业执照（副本复印件加盖公章）；</w:t>
      </w:r>
    </w:p>
    <w:p w14:paraId="35882361">
      <w:pPr>
        <w:pStyle w:val="10"/>
        <w:numPr>
          <w:ilvl w:val="0"/>
          <w:numId w:val="4"/>
        </w:numPr>
        <w:ind w:left="638" w:leftChars="304" w:firstLine="0" w:firstLineChars="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法人授权委托书；</w:t>
      </w:r>
    </w:p>
    <w:p w14:paraId="3286C6DF">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4.参加采购活动前三年内，在经营活动中无重大违法记录承诺。</w:t>
      </w:r>
    </w:p>
    <w:p w14:paraId="24EAC204">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5.与项目相关的其他资质证书。</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0C1E0E6E">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sz w:val="32"/>
          <w:szCs w:val="32"/>
        </w:rPr>
        <w:t>日常维护</w:t>
      </w:r>
    </w:p>
    <w:p w14:paraId="345BDCB7">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保证</w:t>
      </w:r>
      <w:r>
        <w:rPr>
          <w:rFonts w:hint="eastAsia" w:ascii="仿宋" w:hAnsi="仿宋" w:eastAsia="仿宋" w:cs="仿宋"/>
          <w:sz w:val="32"/>
          <w:szCs w:val="32"/>
          <w:lang w:val="en-US" w:eastAsia="zh-CN"/>
        </w:rPr>
        <w:t>医院</w:t>
      </w:r>
      <w:r>
        <w:rPr>
          <w:rFonts w:hint="eastAsia" w:ascii="仿宋" w:hAnsi="仿宋" w:eastAsia="仿宋" w:cs="仿宋"/>
          <w:sz w:val="32"/>
          <w:szCs w:val="32"/>
        </w:rPr>
        <w:t>在用</w:t>
      </w:r>
      <w:r>
        <w:rPr>
          <w:rFonts w:hint="eastAsia" w:ascii="仿宋" w:hAnsi="仿宋" w:eastAsia="仿宋" w:cs="仿宋"/>
          <w:sz w:val="32"/>
          <w:szCs w:val="32"/>
          <w:lang w:val="en-US" w:eastAsia="zh-CN"/>
        </w:rPr>
        <w:t>信息</w:t>
      </w:r>
      <w:r>
        <w:rPr>
          <w:rFonts w:hint="eastAsia" w:ascii="仿宋" w:hAnsi="仿宋" w:eastAsia="仿宋" w:cs="仿宋"/>
          <w:sz w:val="32"/>
          <w:szCs w:val="32"/>
        </w:rPr>
        <w:t>系统及其功能的完整及正确性，能承受不断增加的业务和数据压力，保证系统运行的高效、稳定；</w:t>
      </w:r>
    </w:p>
    <w:p w14:paraId="3D37C897">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2.医院信息</w:t>
      </w:r>
      <w:r>
        <w:rPr>
          <w:rFonts w:hint="eastAsia" w:ascii="仿宋" w:hAnsi="仿宋" w:eastAsia="仿宋" w:cs="仿宋"/>
          <w:sz w:val="32"/>
          <w:szCs w:val="32"/>
        </w:rPr>
        <w:t>系统在使用过程中发现的错误及时完成修复</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保证系统正常运行</w:t>
      </w:r>
      <w:r>
        <w:rPr>
          <w:rFonts w:hint="eastAsia" w:ascii="仿宋" w:hAnsi="仿宋" w:eastAsia="仿宋" w:cs="仿宋"/>
          <w:sz w:val="32"/>
          <w:szCs w:val="32"/>
        </w:rPr>
        <w:t>；</w:t>
      </w:r>
    </w:p>
    <w:p w14:paraId="66A1EFA3">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3.医院信息</w:t>
      </w:r>
      <w:r>
        <w:rPr>
          <w:rFonts w:hint="eastAsia" w:ascii="仿宋" w:hAnsi="仿宋" w:eastAsia="仿宋" w:cs="仿宋"/>
          <w:sz w:val="32"/>
          <w:szCs w:val="32"/>
        </w:rPr>
        <w:t>系统使用过程中，因用户误操作等原因导致的数据错误，查明原因</w:t>
      </w:r>
      <w:r>
        <w:rPr>
          <w:rFonts w:hint="eastAsia" w:ascii="仿宋" w:hAnsi="仿宋" w:eastAsia="仿宋" w:cs="仿宋"/>
          <w:sz w:val="32"/>
          <w:szCs w:val="32"/>
          <w:lang w:val="en-US" w:eastAsia="zh-CN"/>
        </w:rPr>
        <w:t>后</w:t>
      </w:r>
      <w:r>
        <w:rPr>
          <w:rFonts w:hint="eastAsia" w:ascii="仿宋" w:hAnsi="仿宋" w:eastAsia="仿宋" w:cs="仿宋"/>
          <w:sz w:val="32"/>
          <w:szCs w:val="32"/>
        </w:rPr>
        <w:t>进行数据修复；</w:t>
      </w:r>
    </w:p>
    <w:p w14:paraId="11CC8594">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负责因各种原因变化增加的项目实施和人员培训工作；</w:t>
      </w:r>
    </w:p>
    <w:p w14:paraId="51A9AA44">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定期进行</w:t>
      </w:r>
      <w:r>
        <w:rPr>
          <w:rFonts w:hint="eastAsia" w:ascii="仿宋" w:hAnsi="仿宋" w:eastAsia="仿宋" w:cs="仿宋"/>
          <w:sz w:val="32"/>
          <w:szCs w:val="32"/>
          <w:lang w:val="en-US" w:eastAsia="zh-CN"/>
        </w:rPr>
        <w:t>全院信息软件出现</w:t>
      </w:r>
      <w:r>
        <w:rPr>
          <w:rFonts w:hint="eastAsia" w:ascii="仿宋" w:hAnsi="仿宋" w:eastAsia="仿宋" w:cs="仿宋"/>
          <w:sz w:val="32"/>
          <w:szCs w:val="32"/>
        </w:rPr>
        <w:t>错误的修改、维护、实施；</w:t>
      </w:r>
    </w:p>
    <w:p w14:paraId="59B5AA6A">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对影响到应用系统平稳作业的问题解答与分析，并提出解决方案；如果影响平稳作业的因素是由于第三方导致，则需配合第三方排查；</w:t>
      </w:r>
    </w:p>
    <w:p w14:paraId="3196B002">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对所有的维护活动进行记录，并形成规范的文档，例如记录时间、地点、原因等，最后还将注明完成的时间和人员；</w:t>
      </w:r>
    </w:p>
    <w:p w14:paraId="2C6B250A">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8.</w:t>
      </w:r>
      <w:r>
        <w:rPr>
          <w:rFonts w:hint="eastAsia" w:ascii="仿宋" w:hAnsi="仿宋" w:eastAsia="仿宋" w:cs="仿宋"/>
          <w:sz w:val="32"/>
          <w:szCs w:val="32"/>
        </w:rPr>
        <w:t>乙方需要保持通讯畅通</w:t>
      </w:r>
      <w:r>
        <w:rPr>
          <w:rFonts w:hint="eastAsia" w:ascii="仿宋" w:hAnsi="仿宋" w:eastAsia="仿宋" w:cs="仿宋"/>
          <w:sz w:val="32"/>
          <w:szCs w:val="32"/>
          <w:lang w:val="en-US" w:eastAsia="zh-CN"/>
        </w:rPr>
        <w:t>实时响应</w:t>
      </w:r>
      <w:r>
        <w:rPr>
          <w:rFonts w:hint="eastAsia" w:ascii="仿宋" w:hAnsi="仿宋" w:eastAsia="仿宋" w:cs="仿宋"/>
          <w:sz w:val="32"/>
          <w:szCs w:val="32"/>
        </w:rPr>
        <w:t>，必要时需要乙方及时通过远程方式或到甲方现场进行服务</w:t>
      </w:r>
      <w:r>
        <w:rPr>
          <w:rFonts w:hint="eastAsia" w:ascii="仿宋" w:hAnsi="仿宋" w:eastAsia="仿宋" w:cs="仿宋"/>
          <w:sz w:val="32"/>
          <w:szCs w:val="32"/>
          <w:lang w:eastAsia="zh-CN"/>
        </w:rPr>
        <w:t>。</w:t>
      </w:r>
    </w:p>
    <w:p w14:paraId="17C597C4">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9.乙方操作系统时，保障网络安全，数据安全。</w:t>
      </w:r>
    </w:p>
    <w:p w14:paraId="1122A753">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10.乙方开发的医保业务接口需进行维护，医保对账。</w:t>
      </w:r>
    </w:p>
    <w:p w14:paraId="00ECF84A">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11.因业务发展，数据统计等原因，配合医院维护各种报表。</w:t>
      </w:r>
    </w:p>
    <w:p w14:paraId="357E5C0F">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（二）设备</w:t>
      </w:r>
      <w:r>
        <w:rPr>
          <w:rFonts w:hint="eastAsia" w:ascii="仿宋" w:hAnsi="仿宋" w:eastAsia="仿宋" w:cs="仿宋"/>
          <w:sz w:val="32"/>
          <w:szCs w:val="32"/>
        </w:rPr>
        <w:t>接口开发及维护</w:t>
      </w:r>
    </w:p>
    <w:p w14:paraId="4B6FC1BF">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当甲方</w:t>
      </w:r>
      <w:r>
        <w:rPr>
          <w:rFonts w:hint="eastAsia" w:ascii="仿宋" w:hAnsi="仿宋" w:eastAsia="仿宋" w:cs="仿宋"/>
          <w:sz w:val="32"/>
          <w:szCs w:val="32"/>
          <w:lang w:val="en-US" w:eastAsia="zh-CN"/>
        </w:rPr>
        <w:t>增加或更换检查检验医疗器械设备时，乙方维护人员负责把新设备接入到对应的检查检验系统中。</w:t>
      </w:r>
    </w:p>
    <w:p w14:paraId="2CB01274">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w:t>
      </w:r>
      <w:r>
        <w:rPr>
          <w:rFonts w:hint="eastAsia" w:ascii="仿宋" w:hAnsi="仿宋" w:eastAsia="仿宋" w:cs="仿宋"/>
          <w:sz w:val="32"/>
          <w:szCs w:val="32"/>
        </w:rPr>
        <w:t>系统重装、数据迁移及故障恢复</w:t>
      </w:r>
    </w:p>
    <w:p w14:paraId="0CA73ADB">
      <w:pPr>
        <w:ind w:firstLine="640" w:firstLineChars="200"/>
        <w:rPr>
          <w:rFonts w:hint="eastAsia" w:ascii="仿宋" w:hAnsi="仿宋" w:eastAsia="仿宋" w:cs="仿宋"/>
          <w:sz w:val="32"/>
          <w:szCs w:val="32"/>
        </w:rPr>
      </w:pPr>
      <w:r>
        <w:rPr>
          <w:rFonts w:hint="eastAsia" w:ascii="仿宋" w:hAnsi="仿宋" w:eastAsia="仿宋" w:cs="仿宋"/>
          <w:sz w:val="32"/>
          <w:szCs w:val="32"/>
        </w:rPr>
        <w:t>当甲方需要更换机器设备或升级操作系统、数据库时，乙方维护人员负责对业务软件的重新安装，对数据库的安全转移。</w:t>
      </w:r>
    </w:p>
    <w:p w14:paraId="2D7422FF">
      <w:pPr>
        <w:ind w:firstLine="640" w:firstLineChars="200"/>
        <w:rPr>
          <w:rFonts w:hint="eastAsia" w:ascii="仿宋" w:hAnsi="仿宋" w:eastAsia="仿宋" w:cs="仿宋"/>
          <w:sz w:val="32"/>
          <w:szCs w:val="32"/>
        </w:rPr>
      </w:pPr>
      <w:r>
        <w:rPr>
          <w:rFonts w:hint="eastAsia" w:ascii="仿宋" w:hAnsi="仿宋" w:eastAsia="仿宋" w:cs="仿宋"/>
          <w:sz w:val="32"/>
          <w:szCs w:val="32"/>
        </w:rPr>
        <w:t>当发生不可预见的情况使软件发生故障，使系统不能正常使用，乙方维护人员应及时给予恢复（环境问题等不可抗力导致不能恢复除外）。</w:t>
      </w:r>
    </w:p>
    <w:p w14:paraId="40558256">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服务器的硬件设备更新，或服务器的更换；</w:t>
      </w:r>
    </w:p>
    <w:p w14:paraId="499057FE">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操作系统的升级或更换；</w:t>
      </w:r>
    </w:p>
    <w:p w14:paraId="15C87F88">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数据库的迁移或升级；</w:t>
      </w:r>
    </w:p>
    <w:p w14:paraId="76A0ED09">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当出现此类需求时，乙方应保持通讯畅通</w:t>
      </w:r>
      <w:r>
        <w:rPr>
          <w:rFonts w:hint="eastAsia" w:ascii="仿宋" w:hAnsi="仿宋" w:eastAsia="仿宋" w:cs="仿宋"/>
          <w:sz w:val="32"/>
          <w:szCs w:val="32"/>
          <w:lang w:val="en-US" w:eastAsia="zh-CN"/>
        </w:rPr>
        <w:t>实时响应</w:t>
      </w:r>
      <w:r>
        <w:rPr>
          <w:rFonts w:hint="eastAsia" w:ascii="仿宋" w:hAnsi="仿宋" w:eastAsia="仿宋" w:cs="仿宋"/>
          <w:sz w:val="32"/>
          <w:szCs w:val="32"/>
        </w:rPr>
        <w:t>，必要时需要乙方及时通过远程方式或到甲方现场进行服务重装、转移，时间不超过1个工作日</w:t>
      </w:r>
      <w:r>
        <w:rPr>
          <w:rFonts w:hint="eastAsia" w:ascii="仿宋" w:hAnsi="仿宋" w:eastAsia="仿宋" w:cs="仿宋"/>
          <w:sz w:val="32"/>
          <w:szCs w:val="32"/>
          <w:lang w:eastAsia="zh-CN"/>
        </w:rPr>
        <w:t>。</w:t>
      </w:r>
    </w:p>
    <w:p w14:paraId="09566EE1">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sz w:val="32"/>
          <w:szCs w:val="32"/>
        </w:rPr>
        <w:t>服务时限及服务方式</w:t>
      </w:r>
    </w:p>
    <w:p w14:paraId="7905EA48">
      <w:pPr>
        <w:ind w:firstLine="640" w:firstLineChars="200"/>
        <w:rPr>
          <w:rFonts w:hint="eastAsia" w:ascii="仿宋" w:hAnsi="仿宋" w:eastAsia="仿宋" w:cs="仿宋"/>
          <w:sz w:val="32"/>
          <w:szCs w:val="32"/>
        </w:rPr>
      </w:pPr>
      <w:r>
        <w:rPr>
          <w:rFonts w:hint="eastAsia" w:ascii="仿宋" w:hAnsi="仿宋" w:eastAsia="仿宋" w:cs="仿宋"/>
          <w:sz w:val="32"/>
          <w:szCs w:val="32"/>
        </w:rPr>
        <w:t>乙方提供统一服务热线，7×24小时电话全天响应。</w:t>
      </w:r>
    </w:p>
    <w:p w14:paraId="06386319">
      <w:pPr>
        <w:ind w:firstLine="640" w:firstLineChars="200"/>
        <w:rPr>
          <w:rFonts w:hint="eastAsia" w:ascii="仿宋" w:hAnsi="仿宋" w:eastAsia="仿宋" w:cs="仿宋"/>
          <w:sz w:val="32"/>
          <w:szCs w:val="32"/>
        </w:rPr>
      </w:pPr>
      <w:r>
        <w:rPr>
          <w:rFonts w:hint="eastAsia" w:ascii="仿宋" w:hAnsi="仿宋" w:eastAsia="仿宋" w:cs="仿宋"/>
          <w:sz w:val="32"/>
          <w:szCs w:val="32"/>
        </w:rPr>
        <w:t>1、7×24小时全天通讯保持畅通，可以远程协助，维护及指导；</w:t>
      </w:r>
    </w:p>
    <w:p w14:paraId="1940B387">
      <w:pPr>
        <w:ind w:firstLine="640" w:firstLineChars="200"/>
        <w:rPr>
          <w:rFonts w:hint="eastAsia" w:ascii="仿宋" w:hAnsi="仿宋" w:eastAsia="仿宋" w:cs="仿宋"/>
          <w:sz w:val="32"/>
          <w:szCs w:val="32"/>
        </w:rPr>
      </w:pPr>
      <w:r>
        <w:rPr>
          <w:rFonts w:hint="eastAsia" w:ascii="仿宋" w:hAnsi="仿宋" w:eastAsia="仿宋" w:cs="仿宋"/>
          <w:sz w:val="32"/>
          <w:szCs w:val="32"/>
        </w:rPr>
        <w:t>2、系统重装、数据迁移及故障恢复等重大问题，可以到甲方现场；</w:t>
      </w:r>
    </w:p>
    <w:p w14:paraId="40A90E93">
      <w:pPr>
        <w:ind w:firstLine="640" w:firstLineChars="200"/>
        <w:rPr>
          <w:rFonts w:hint="eastAsia" w:ascii="仿宋" w:hAnsi="仿宋" w:eastAsia="仿宋" w:cs="仿宋"/>
          <w:sz w:val="32"/>
          <w:szCs w:val="32"/>
        </w:rPr>
      </w:pPr>
      <w:r>
        <w:rPr>
          <w:rFonts w:hint="eastAsia" w:ascii="仿宋" w:hAnsi="仿宋" w:eastAsia="仿宋" w:cs="仿宋"/>
          <w:sz w:val="32"/>
          <w:szCs w:val="32"/>
        </w:rPr>
        <w:t>3、每年不少于2次的现场巡查，问题收集及技术支持服务，形成《巡检报告》；</w:t>
      </w:r>
    </w:p>
    <w:p w14:paraId="0292BBE6">
      <w:pPr>
        <w:ind w:firstLine="640" w:firstLineChars="200"/>
        <w:rPr>
          <w:rFonts w:hint="eastAsia" w:ascii="仿宋" w:hAnsi="仿宋" w:eastAsia="仿宋" w:cs="仿宋"/>
          <w:sz w:val="32"/>
          <w:szCs w:val="32"/>
        </w:rPr>
        <w:sectPr>
          <w:type w:val="continuous"/>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rPr>
        <w:t>4、软件故障响应时间不超过</w:t>
      </w:r>
      <w:r>
        <w:rPr>
          <w:rFonts w:hint="eastAsia" w:ascii="仿宋" w:hAnsi="仿宋" w:eastAsia="仿宋" w:cs="仿宋"/>
          <w:sz w:val="32"/>
          <w:szCs w:val="32"/>
          <w:lang w:val="en-US" w:eastAsia="zh-CN"/>
        </w:rPr>
        <w:t>10</w:t>
      </w:r>
      <w:r>
        <w:rPr>
          <w:rFonts w:hint="eastAsia" w:ascii="仿宋" w:hAnsi="仿宋" w:eastAsia="仿宋" w:cs="仿宋"/>
          <w:sz w:val="32"/>
          <w:szCs w:val="32"/>
        </w:rPr>
        <w:t>分钟；对于电话、远程均无法解决的问题，乙方需在24小时内到达现场给于解决。</w:t>
      </w: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一年服务的固定报价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议价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69BA7465">
      <w:pPr>
        <w:pStyle w:val="3"/>
        <w:keepNext w:val="0"/>
        <w:keepLines w:val="0"/>
        <w:pageBreakBefore w:val="0"/>
        <w:widowControl w:val="0"/>
        <w:kinsoku/>
        <w:wordWrap/>
        <w:overflowPunct/>
        <w:topLinePunct w:val="0"/>
        <w:autoSpaceDE/>
        <w:autoSpaceDN/>
        <w:bidi w:val="0"/>
        <w:adjustRightInd/>
        <w:snapToGrid w:val="0"/>
        <w:spacing w:line="288" w:lineRule="auto"/>
        <w:ind w:firstLine="0" w:firstLineChars="0"/>
        <w:textAlignment w:val="auto"/>
        <w:rPr>
          <w:rFonts w:hint="default"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赤峰市妇幼保健院信息化系统维护技术服务采购项目</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2A4C9AA5">
            <w:pPr>
              <w:jc w:val="center"/>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赤峰市妇幼保健院信息化系统维护技术</w:t>
            </w:r>
          </w:p>
          <w:p w14:paraId="25F61722">
            <w:pPr>
              <w:jc w:val="center"/>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服务采购项目</w:t>
            </w:r>
          </w:p>
        </w:tc>
        <w:tc>
          <w:tcPr>
            <w:tcW w:w="1746" w:type="dxa"/>
            <w:vAlign w:val="center"/>
          </w:tcPr>
          <w:p w14:paraId="2DEDC553">
            <w:pPr>
              <w:jc w:val="center"/>
              <w:rPr>
                <w:rFonts w:hint="default"/>
                <w:vertAlign w:val="baseline"/>
                <w:lang w:val="en-US" w:eastAsia="zh-CN"/>
              </w:rPr>
            </w:pPr>
            <w:r>
              <w:rPr>
                <w:rFonts w:hint="eastAsia" w:ascii="仿宋" w:hAnsi="仿宋" w:eastAsia="仿宋" w:cs="仿宋"/>
                <w:kern w:val="2"/>
                <w:sz w:val="32"/>
                <w:szCs w:val="32"/>
                <w:lang w:val="en-US" w:eastAsia="zh-CN" w:bidi="ar-SA"/>
              </w:rPr>
              <w:t>80000</w:t>
            </w:r>
            <w:bookmarkStart w:id="0" w:name="_GoBack"/>
            <w:bookmarkEnd w:id="0"/>
            <w:r>
              <w:rPr>
                <w:rFonts w:hint="eastAsia" w:ascii="仿宋" w:hAnsi="仿宋" w:eastAsia="仿宋" w:cs="仿宋"/>
                <w:kern w:val="2"/>
                <w:sz w:val="32"/>
                <w:szCs w:val="32"/>
                <w:lang w:val="en-US" w:eastAsia="zh-CN" w:bidi="ar-SA"/>
              </w:rPr>
              <w:t>/年</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5"/>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6F9FE857">
      <w:pPr>
        <w:pStyle w:val="3"/>
        <w:ind w:firstLine="0" w:firstLineChars="0"/>
        <w:jc w:val="both"/>
        <w:rPr>
          <w:rFonts w:hint="eastAsia" w:ascii="黑体" w:hAnsi="黑体" w:eastAsia="黑体" w:cs="黑体"/>
          <w:sz w:val="36"/>
          <w:szCs w:val="36"/>
        </w:rPr>
      </w:pPr>
    </w:p>
    <w:p w14:paraId="7DCCF54B">
      <w:pPr>
        <w:pStyle w:val="3"/>
        <w:ind w:firstLine="0" w:firstLineChars="0"/>
        <w:jc w:val="both"/>
        <w:rPr>
          <w:rFonts w:hint="eastAsia" w:ascii="黑体" w:hAnsi="黑体" w:eastAsia="黑体" w:cs="黑体"/>
          <w:sz w:val="36"/>
          <w:szCs w:val="36"/>
        </w:rPr>
      </w:pPr>
    </w:p>
    <w:p w14:paraId="18F0D092">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6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2E9C2248">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（一）有效的法人营业执照（副本复印件加盖公章）；</w:t>
      </w:r>
    </w:p>
    <w:p w14:paraId="0EF064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（二）法定代表人授权书原件；</w:t>
      </w:r>
    </w:p>
    <w:p w14:paraId="3F2F1D7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（三）须具有履行合同所必需的设备和专业技术能力承诺；</w:t>
      </w:r>
    </w:p>
    <w:p w14:paraId="7934818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（四）参加采购活动前三年内，在经营活动中无重大违法记录的承诺书原件；</w:t>
      </w:r>
    </w:p>
    <w:p w14:paraId="33125456">
      <w:pPr>
        <w:pStyle w:val="3"/>
        <w:ind w:left="0" w:leftChars="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五</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具有有效期内</w:t>
      </w:r>
      <w:r>
        <w:rPr>
          <w:rFonts w:hint="eastAsia" w:ascii="仿宋" w:hAnsi="仿宋" w:eastAsia="仿宋" w:cs="仿宋"/>
          <w:color w:val="000000"/>
          <w:sz w:val="28"/>
          <w:szCs w:val="28"/>
          <w:lang w:val="en-US" w:eastAsia="zh-CN"/>
        </w:rPr>
        <w:t>相关证件</w:t>
      </w:r>
      <w:r>
        <w:rPr>
          <w:rFonts w:hint="eastAsia" w:ascii="仿宋" w:hAnsi="仿宋" w:eastAsia="仿宋" w:cs="仿宋"/>
          <w:color w:val="000000"/>
          <w:sz w:val="28"/>
          <w:szCs w:val="28"/>
        </w:rPr>
        <w:t>。</w:t>
      </w:r>
    </w:p>
    <w:p w14:paraId="40FC21E4">
      <w:pPr>
        <w:pStyle w:val="3"/>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六</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无围标串标行为承诺书。</w:t>
      </w: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6"/>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6"/>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7"/>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7"/>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7"/>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A6D55959"/>
    <w:multiLevelType w:val="singleLevel"/>
    <w:tmpl w:val="A6D55959"/>
    <w:lvl w:ilvl="0" w:tentative="0">
      <w:start w:val="1"/>
      <w:numFmt w:val="decimal"/>
      <w:lvlText w:val="%1."/>
      <w:lvlJc w:val="left"/>
      <w:pPr>
        <w:tabs>
          <w:tab w:val="left" w:pos="312"/>
        </w:tabs>
      </w:pPr>
    </w:lvl>
  </w:abstractNum>
  <w:abstractNum w:abstractNumId="5">
    <w:nsid w:val="B77B109D"/>
    <w:multiLevelType w:val="singleLevel"/>
    <w:tmpl w:val="B77B109D"/>
    <w:lvl w:ilvl="0" w:tentative="0">
      <w:start w:val="1"/>
      <w:numFmt w:val="decimal"/>
      <w:lvlText w:val="%1."/>
      <w:lvlJc w:val="left"/>
      <w:pPr>
        <w:tabs>
          <w:tab w:val="left" w:pos="312"/>
        </w:tabs>
      </w:pPr>
    </w:lvl>
  </w:abstractNum>
  <w:abstractNum w:abstractNumId="6">
    <w:nsid w:val="48373D13"/>
    <w:multiLevelType w:val="singleLevel"/>
    <w:tmpl w:val="48373D13"/>
    <w:lvl w:ilvl="0" w:tentative="0">
      <w:start w:val="1"/>
      <w:numFmt w:val="decimal"/>
      <w:suff w:val="nothing"/>
      <w:lvlText w:val="%1、"/>
      <w:lvlJc w:val="left"/>
    </w:lvl>
  </w:abstractNum>
  <w:num w:numId="1">
    <w:abstractNumId w:val="3"/>
  </w:num>
  <w:num w:numId="2">
    <w:abstractNumId w:val="6"/>
  </w:num>
  <w:num w:numId="3">
    <w:abstractNumId w:val="0"/>
  </w:num>
  <w:num w:numId="4">
    <w:abstractNumId w:val="4"/>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309900FB"/>
    <w:rsid w:val="320A29C9"/>
    <w:rsid w:val="33B52400"/>
    <w:rsid w:val="352C35CA"/>
    <w:rsid w:val="35DA3A24"/>
    <w:rsid w:val="36ED4BFB"/>
    <w:rsid w:val="375A4E1C"/>
    <w:rsid w:val="3D223AD0"/>
    <w:rsid w:val="3D620704"/>
    <w:rsid w:val="3F9A24C3"/>
    <w:rsid w:val="40BF0639"/>
    <w:rsid w:val="42772083"/>
    <w:rsid w:val="43BC51DB"/>
    <w:rsid w:val="44983FC9"/>
    <w:rsid w:val="44B953D3"/>
    <w:rsid w:val="46E2098A"/>
    <w:rsid w:val="487E65E2"/>
    <w:rsid w:val="4B5160DF"/>
    <w:rsid w:val="4BF26F96"/>
    <w:rsid w:val="4D957C46"/>
    <w:rsid w:val="4E183B5F"/>
    <w:rsid w:val="52791558"/>
    <w:rsid w:val="52F67C97"/>
    <w:rsid w:val="55C776C9"/>
    <w:rsid w:val="57811AFA"/>
    <w:rsid w:val="59105CF4"/>
    <w:rsid w:val="59B37CF5"/>
    <w:rsid w:val="5B064C80"/>
    <w:rsid w:val="5B0C652F"/>
    <w:rsid w:val="5BBD056E"/>
    <w:rsid w:val="5BEF7A26"/>
    <w:rsid w:val="5DF91422"/>
    <w:rsid w:val="5EAD348F"/>
    <w:rsid w:val="606D5884"/>
    <w:rsid w:val="60F90F48"/>
    <w:rsid w:val="616E1AD4"/>
    <w:rsid w:val="619C6F40"/>
    <w:rsid w:val="61D429F9"/>
    <w:rsid w:val="63B20CCB"/>
    <w:rsid w:val="642F4DB7"/>
    <w:rsid w:val="6BF727FC"/>
    <w:rsid w:val="6CA853A6"/>
    <w:rsid w:val="70ED2322"/>
    <w:rsid w:val="71B264CC"/>
    <w:rsid w:val="74BC5A2B"/>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195</Words>
  <Characters>199</Characters>
  <Lines>13</Lines>
  <Paragraphs>3</Paragraphs>
  <TotalTime>0</TotalTime>
  <ScaleCrop>false</ScaleCrop>
  <LinksUpToDate>false</LinksUpToDate>
  <CharactersWithSpaces>221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2026-02-26T08:33:31Z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